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827" w:rsidRDefault="008E2827" w:rsidP="008E2827">
      <w:pPr>
        <w:spacing w:after="0"/>
        <w:jc w:val="right"/>
        <w:rPr>
          <w:szCs w:val="24"/>
        </w:rPr>
      </w:pPr>
      <w:r w:rsidRPr="008E2827">
        <w:rPr>
          <w:szCs w:val="24"/>
        </w:rPr>
        <w:t xml:space="preserve">Утвержден на заседании президиума </w:t>
      </w:r>
    </w:p>
    <w:p w:rsidR="008E2827" w:rsidRDefault="008E2827" w:rsidP="008E2827">
      <w:pPr>
        <w:spacing w:after="0"/>
        <w:jc w:val="right"/>
        <w:rPr>
          <w:szCs w:val="24"/>
        </w:rPr>
      </w:pPr>
      <w:r w:rsidRPr="008E2827">
        <w:rPr>
          <w:szCs w:val="24"/>
        </w:rPr>
        <w:t xml:space="preserve">Режевской городской организации </w:t>
      </w:r>
    </w:p>
    <w:p w:rsidR="008E2827" w:rsidRDefault="008E2827" w:rsidP="008E2827">
      <w:pPr>
        <w:spacing w:after="0"/>
        <w:jc w:val="right"/>
        <w:rPr>
          <w:szCs w:val="24"/>
        </w:rPr>
      </w:pPr>
      <w:r w:rsidRPr="008E2827">
        <w:rPr>
          <w:szCs w:val="24"/>
        </w:rPr>
        <w:t>Профсоюза 08.04.2026</w:t>
      </w:r>
      <w:r w:rsidR="008C69FF">
        <w:rPr>
          <w:szCs w:val="24"/>
        </w:rPr>
        <w:t xml:space="preserve"> </w:t>
      </w:r>
      <w:r w:rsidRPr="008E2827">
        <w:rPr>
          <w:szCs w:val="24"/>
        </w:rPr>
        <w:t>г. Пр. №18</w:t>
      </w:r>
    </w:p>
    <w:p w:rsidR="008E2827" w:rsidRPr="008E2827" w:rsidRDefault="008E2827" w:rsidP="008E2827">
      <w:pPr>
        <w:spacing w:after="0"/>
        <w:jc w:val="right"/>
        <w:rPr>
          <w:szCs w:val="24"/>
        </w:rPr>
      </w:pPr>
    </w:p>
    <w:p w:rsidR="008C69FF" w:rsidRDefault="00C067A8" w:rsidP="008C69FF">
      <w:pPr>
        <w:spacing w:after="0" w:line="240" w:lineRule="auto"/>
        <w:jc w:val="center"/>
        <w:rPr>
          <w:b/>
          <w:sz w:val="28"/>
          <w:szCs w:val="28"/>
        </w:rPr>
      </w:pPr>
      <w:r w:rsidRPr="00CD2C4E">
        <w:rPr>
          <w:b/>
          <w:sz w:val="28"/>
          <w:szCs w:val="28"/>
        </w:rPr>
        <w:t>Отчет</w:t>
      </w:r>
    </w:p>
    <w:p w:rsidR="008C69FF" w:rsidRDefault="00C067A8" w:rsidP="008C69FF">
      <w:pPr>
        <w:spacing w:after="0" w:line="240" w:lineRule="auto"/>
        <w:jc w:val="center"/>
        <w:rPr>
          <w:b/>
          <w:sz w:val="28"/>
          <w:szCs w:val="28"/>
        </w:rPr>
      </w:pPr>
      <w:r w:rsidRPr="00CD2C4E">
        <w:rPr>
          <w:b/>
          <w:sz w:val="28"/>
          <w:szCs w:val="28"/>
        </w:rPr>
        <w:t>о выполнении Соглашения между Администрацией Режевского городского округа,</w:t>
      </w:r>
    </w:p>
    <w:p w:rsidR="008C69FF" w:rsidRDefault="00C067A8" w:rsidP="008C69FF">
      <w:pPr>
        <w:spacing w:after="0" w:line="240" w:lineRule="auto"/>
        <w:jc w:val="center"/>
        <w:rPr>
          <w:b/>
          <w:sz w:val="28"/>
          <w:szCs w:val="28"/>
        </w:rPr>
      </w:pPr>
      <w:r w:rsidRPr="00CD2C4E">
        <w:rPr>
          <w:b/>
          <w:sz w:val="28"/>
          <w:szCs w:val="28"/>
        </w:rPr>
        <w:t>Управлением образования Администрации Режевского городского округа</w:t>
      </w:r>
    </w:p>
    <w:p w:rsidR="00C067A8" w:rsidRPr="00CD2C4E" w:rsidRDefault="00C067A8" w:rsidP="008C69FF">
      <w:pPr>
        <w:spacing w:after="0" w:line="240" w:lineRule="auto"/>
        <w:jc w:val="center"/>
        <w:rPr>
          <w:b/>
          <w:sz w:val="28"/>
          <w:szCs w:val="28"/>
        </w:rPr>
      </w:pPr>
      <w:r w:rsidRPr="00CD2C4E">
        <w:rPr>
          <w:b/>
          <w:sz w:val="28"/>
          <w:szCs w:val="28"/>
        </w:rPr>
        <w:t>и Режевской городской организацией Профессионального союза работников народного образования и науки Российской Федерации на 2024 - 2027 гг. в 2025</w:t>
      </w:r>
      <w:r w:rsidR="008C69FF">
        <w:rPr>
          <w:b/>
          <w:sz w:val="28"/>
          <w:szCs w:val="28"/>
        </w:rPr>
        <w:t xml:space="preserve"> </w:t>
      </w:r>
      <w:r w:rsidRPr="00CD2C4E">
        <w:rPr>
          <w:b/>
          <w:sz w:val="28"/>
          <w:szCs w:val="28"/>
        </w:rPr>
        <w:t>г. стороной Профсоюз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62"/>
        <w:gridCol w:w="8724"/>
      </w:tblGrid>
      <w:tr w:rsidR="00C067A8" w:rsidTr="00CD2C4E">
        <w:tc>
          <w:tcPr>
            <w:tcW w:w="6062" w:type="dxa"/>
          </w:tcPr>
          <w:p w:rsidR="00C067A8" w:rsidRDefault="00C067A8" w:rsidP="00C067A8">
            <w:pPr>
              <w:jc w:val="center"/>
            </w:pPr>
            <w:r w:rsidRPr="00C067A8">
              <w:t>Раздел Соглашения</w:t>
            </w:r>
          </w:p>
        </w:tc>
        <w:tc>
          <w:tcPr>
            <w:tcW w:w="8724" w:type="dxa"/>
          </w:tcPr>
          <w:p w:rsidR="00C067A8" w:rsidRDefault="00C067A8" w:rsidP="00C067A8">
            <w:pPr>
              <w:jc w:val="center"/>
            </w:pPr>
            <w:r>
              <w:t>Выполнение</w:t>
            </w:r>
          </w:p>
        </w:tc>
      </w:tr>
      <w:tr w:rsidR="009036C8" w:rsidTr="00CD2C4E">
        <w:tc>
          <w:tcPr>
            <w:tcW w:w="6062" w:type="dxa"/>
          </w:tcPr>
          <w:p w:rsidR="009036C8" w:rsidRPr="00C067A8" w:rsidRDefault="009036C8" w:rsidP="00C067A8">
            <w:pPr>
              <w:jc w:val="center"/>
            </w:pPr>
            <w:r w:rsidRPr="009036C8">
              <w:t>1.1.3. Стороны договорились в целях содействия развитию социального партнерства предоставлять возможность присутствия представителей сторон Соглашения на заседаниях своих руководящих органов при рассмотрении вопросов, связанных с выполнением Соглашения, направлять друг другу полную и своевременную информацию о своей деятельности по социально-трудовым вопросам.</w:t>
            </w:r>
          </w:p>
        </w:tc>
        <w:tc>
          <w:tcPr>
            <w:tcW w:w="8724" w:type="dxa"/>
          </w:tcPr>
          <w:p w:rsidR="009036C8" w:rsidRDefault="009036C8" w:rsidP="009036C8">
            <w:r>
              <w:t xml:space="preserve">Председатель городской организации Профсоюза присутствуют на всех заседаниях органов, комиссий, рабочих групп </w:t>
            </w:r>
            <w:r w:rsidR="001800DF">
              <w:t>Управления образования</w:t>
            </w:r>
            <w:r>
              <w:t xml:space="preserve">, которые касаются социально-трудовых прав работников, в рабочем чате руководителей органов местного самоуправления, осуществляющих управление в сфере образования. </w:t>
            </w:r>
          </w:p>
          <w:p w:rsidR="009036C8" w:rsidRDefault="001800DF" w:rsidP="001800DF">
            <w:r>
              <w:t xml:space="preserve">Председатель городской </w:t>
            </w:r>
            <w:r w:rsidR="009036C8">
              <w:t xml:space="preserve">организации Профсоюза входят в состав аттестационной комиссии </w:t>
            </w:r>
            <w:r>
              <w:t>Управления образования.</w:t>
            </w:r>
          </w:p>
        </w:tc>
      </w:tr>
      <w:tr w:rsidR="009036C8" w:rsidTr="00072B95">
        <w:tc>
          <w:tcPr>
            <w:tcW w:w="14786" w:type="dxa"/>
            <w:gridSpan w:val="2"/>
          </w:tcPr>
          <w:p w:rsidR="009036C8" w:rsidRDefault="009036C8" w:rsidP="00DE2D1E">
            <w:pPr>
              <w:jc w:val="center"/>
            </w:pPr>
            <w:r w:rsidRPr="00C067A8">
              <w:rPr>
                <w:b/>
              </w:rPr>
              <w:t>2.Обязательства сторон в области социально-трудовых и социально-экономических отношений</w:t>
            </w:r>
          </w:p>
        </w:tc>
      </w:tr>
      <w:tr w:rsidR="00C067A8" w:rsidTr="00497C63">
        <w:tc>
          <w:tcPr>
            <w:tcW w:w="6062" w:type="dxa"/>
          </w:tcPr>
          <w:p w:rsidR="00C067A8" w:rsidRDefault="00C067A8" w:rsidP="00C067A8">
            <w:r w:rsidRPr="00C067A8">
              <w:t>2.5.1. Контролировать соблюдение работодателями и их представителями законодательства о труде, об охране труда, соглашений, коллективных договоров, других нормативных правовых актов, регулирующих отношения в сфере образования.</w:t>
            </w:r>
          </w:p>
        </w:tc>
        <w:tc>
          <w:tcPr>
            <w:tcW w:w="8724" w:type="dxa"/>
          </w:tcPr>
          <w:p w:rsidR="00F10B97" w:rsidRDefault="00F10B97" w:rsidP="00F10B97">
            <w:r>
              <w:t>С 25 сентября по 10 октября 2025 г. проведена ежегодная региональная тематическая проверка соблюдения трудового законодательства в образовательных организациях по теме «Внесение изменений в трудовые договоры».</w:t>
            </w:r>
          </w:p>
          <w:p w:rsidR="00F10B97" w:rsidRDefault="00F10B97" w:rsidP="00F10B97">
            <w:r>
              <w:t>Проверено32 образовательные организации, выявлено 129 нарушений, из которых 79 нарушений устранено в ходе. Работодателям направлено 5 представления об устранении выявленных нарушений.</w:t>
            </w:r>
          </w:p>
          <w:p w:rsidR="00C067A8" w:rsidRDefault="00F10B97" w:rsidP="009B080E">
            <w:r>
              <w:t xml:space="preserve">В соответствии с квартальными планами работы правовым и техническими </w:t>
            </w:r>
            <w:r w:rsidR="008C69FF">
              <w:t>инспекторами труда Режевской</w:t>
            </w:r>
            <w:r>
              <w:t xml:space="preserve"> </w:t>
            </w:r>
            <w:r w:rsidR="008C69FF">
              <w:t>городской организации</w:t>
            </w:r>
            <w:r>
              <w:t xml:space="preserve"> Профсоюза в 2025 году проведены проверки соблюдения трудового законодательства и законодательства по охране труда в образовательных организациях всего проверено 3</w:t>
            </w:r>
            <w:r w:rsidR="009B080E">
              <w:t>3</w:t>
            </w:r>
            <w:r>
              <w:t xml:space="preserve"> образовательных организаций. В ходе проверок выявлено </w:t>
            </w:r>
            <w:r w:rsidR="009B080E">
              <w:t>450</w:t>
            </w:r>
            <w:r>
              <w:t xml:space="preserve"> нарушений трудового законодательства</w:t>
            </w:r>
            <w:r w:rsidR="009B080E">
              <w:t xml:space="preserve"> и законодательства по охране труда</w:t>
            </w:r>
            <w:r>
              <w:t>.</w:t>
            </w:r>
            <w:r w:rsidR="009B080E">
              <w:t xml:space="preserve"> Проведены проверки образовательных учреждений</w:t>
            </w:r>
          </w:p>
        </w:tc>
      </w:tr>
      <w:tr w:rsidR="00C067A8" w:rsidTr="00497C63">
        <w:tc>
          <w:tcPr>
            <w:tcW w:w="6062" w:type="dxa"/>
          </w:tcPr>
          <w:p w:rsidR="00C067A8" w:rsidRDefault="00C067A8" w:rsidP="008C69FF">
            <w:r w:rsidRPr="00C067A8">
              <w:t>2.5.2. Осуществлять защиту трудовых прав и интересов членов Профсоюза</w:t>
            </w:r>
            <w:r w:rsidR="008C69FF">
              <w:t xml:space="preserve"> </w:t>
            </w:r>
            <w:r w:rsidRPr="00C067A8">
              <w:t xml:space="preserve">в судебных и других правоохранительных органах, в комиссиях по трудовым </w:t>
            </w:r>
            <w:r w:rsidRPr="00C067A8">
              <w:lastRenderedPageBreak/>
              <w:t>спорам.</w:t>
            </w:r>
          </w:p>
        </w:tc>
        <w:tc>
          <w:tcPr>
            <w:tcW w:w="8724" w:type="dxa"/>
          </w:tcPr>
          <w:p w:rsidR="00C067A8" w:rsidRDefault="009B080E" w:rsidP="00C067A8">
            <w:r>
              <w:lastRenderedPageBreak/>
              <w:t>В 2025г. составлено 2 исковых заявления при участии правового отдела областного комитета. Оба суда выиграны.</w:t>
            </w:r>
          </w:p>
        </w:tc>
      </w:tr>
      <w:tr w:rsidR="00C067A8" w:rsidTr="00497C63">
        <w:tc>
          <w:tcPr>
            <w:tcW w:w="6062" w:type="dxa"/>
          </w:tcPr>
          <w:p w:rsidR="00C067A8" w:rsidRDefault="00C067A8" w:rsidP="008C69FF">
            <w:r w:rsidRPr="00C067A8">
              <w:lastRenderedPageBreak/>
              <w:t>2.5.3. Оказывать бесплатную правовую помощь в решении трудовых и социально-экономических вопросов работникам, являющимся членами Профсоюза.</w:t>
            </w:r>
          </w:p>
        </w:tc>
        <w:tc>
          <w:tcPr>
            <w:tcW w:w="8724" w:type="dxa"/>
          </w:tcPr>
          <w:p w:rsidR="00C067A8" w:rsidRDefault="003F5C8B" w:rsidP="008C69FF">
            <w:r w:rsidRPr="003F5C8B">
              <w:t>В 2025 дан</w:t>
            </w:r>
            <w:r>
              <w:t>ы</w:t>
            </w:r>
            <w:r w:rsidRPr="003F5C8B">
              <w:t xml:space="preserve"> </w:t>
            </w:r>
            <w:r>
              <w:t>ответы на 23 обращения</w:t>
            </w:r>
            <w:r w:rsidRPr="003F5C8B">
              <w:t xml:space="preserve"> членам Профсоюза и председателям </w:t>
            </w:r>
            <w:r>
              <w:t xml:space="preserve">первичных профсоюзных </w:t>
            </w:r>
            <w:r w:rsidRPr="003F5C8B">
              <w:t>организаций, в том числе по режиму рабочего времени и оплате труда, аттестации педагогических работников, досрочному назначению страховой пенсии и другим вопросам.</w:t>
            </w:r>
            <w:r>
              <w:t xml:space="preserve"> Заключен договор с юристом, который бесплатно консультирует членов Профсоюза по всем вопросам. В 2025</w:t>
            </w:r>
            <w:r w:rsidR="00192E5D">
              <w:t xml:space="preserve"> </w:t>
            </w:r>
            <w:r>
              <w:t>г. обратилось 9 человек.</w:t>
            </w:r>
          </w:p>
        </w:tc>
      </w:tr>
      <w:tr w:rsidR="00C067A8" w:rsidTr="00497C63">
        <w:tc>
          <w:tcPr>
            <w:tcW w:w="6062" w:type="dxa"/>
          </w:tcPr>
          <w:p w:rsidR="00C067A8" w:rsidRDefault="00C067A8" w:rsidP="003F5C8B">
            <w:r w:rsidRPr="00C067A8">
              <w:t>2.5.5. При проведении аттестации работников на соответствие занимаемой должности принимать участие в работе соответствующих аттестационных комиссий.</w:t>
            </w:r>
          </w:p>
        </w:tc>
        <w:tc>
          <w:tcPr>
            <w:tcW w:w="8724" w:type="dxa"/>
          </w:tcPr>
          <w:p w:rsidR="00C067A8" w:rsidRDefault="003F5C8B" w:rsidP="00C067A8">
            <w:r>
              <w:t>Представители профсоюзных комитетов входят в состав аттестационных комиссий</w:t>
            </w:r>
            <w:r w:rsidR="00CD2C4E">
              <w:t xml:space="preserve"> в образовательных организациях</w:t>
            </w:r>
            <w:r>
              <w:t xml:space="preserve"> при аттестации </w:t>
            </w:r>
            <w:r w:rsidR="00CD2C4E">
              <w:t xml:space="preserve">педагогов </w:t>
            </w:r>
            <w:r>
              <w:t>на соответствие занимаемой должности.</w:t>
            </w:r>
          </w:p>
        </w:tc>
      </w:tr>
      <w:tr w:rsidR="00CD2C4E" w:rsidTr="006B0F16">
        <w:trPr>
          <w:trHeight w:val="1932"/>
        </w:trPr>
        <w:tc>
          <w:tcPr>
            <w:tcW w:w="6062" w:type="dxa"/>
          </w:tcPr>
          <w:p w:rsidR="00CD2C4E" w:rsidRDefault="00CD2C4E" w:rsidP="00C067A8">
            <w:r w:rsidRPr="009036C8">
              <w:t>2.5.6. Оказывать консультативную помощь работникам – членам Профсоюза, желающим стать участниками программ и подпрограмм, направленных на обеспечение граждан жильём.</w:t>
            </w:r>
          </w:p>
          <w:p w:rsidR="00CD2C4E" w:rsidRDefault="00CD2C4E" w:rsidP="00C067A8">
            <w:r w:rsidRPr="009036C8">
              <w:t>2.5.7. Разрабатывать и вносить на рассмотрение органов местного самоуправления предложения по обеспечению жильем работников образования.</w:t>
            </w:r>
          </w:p>
        </w:tc>
        <w:tc>
          <w:tcPr>
            <w:tcW w:w="8724" w:type="dxa"/>
          </w:tcPr>
          <w:p w:rsidR="00CD2C4E" w:rsidRDefault="00CD2C4E" w:rsidP="00C067A8">
            <w:r>
              <w:t>Совместно с Управлением образования было составлено и направлено письмо в администрацию РМО, Режевскую Думу о частичной компенсации найма жилья педагогическим работникам.</w:t>
            </w:r>
          </w:p>
        </w:tc>
      </w:tr>
      <w:tr w:rsidR="009036C8" w:rsidTr="00497C63">
        <w:tc>
          <w:tcPr>
            <w:tcW w:w="6062" w:type="dxa"/>
          </w:tcPr>
          <w:p w:rsidR="009036C8" w:rsidRPr="009036C8" w:rsidRDefault="009036C8" w:rsidP="00192E5D">
            <w:r w:rsidRPr="009036C8">
              <w:t>2.5.8. Оказывать руководителям организаций – членам Профсоюза – необходимую консультационную, методическую, информационную помощь в целях профилактики нарушений трудового законодательства.</w:t>
            </w:r>
          </w:p>
        </w:tc>
        <w:tc>
          <w:tcPr>
            <w:tcW w:w="8724" w:type="dxa"/>
          </w:tcPr>
          <w:p w:rsidR="009036C8" w:rsidRDefault="003F5C8B" w:rsidP="00C067A8">
            <w:r>
              <w:t>Руководителям регулярно высылается информация об изменениях в трудовом законодательстве и иные материалы</w:t>
            </w:r>
            <w:r w:rsidR="00497C63">
              <w:t>, подготовленные областным комитетом.</w:t>
            </w:r>
          </w:p>
        </w:tc>
      </w:tr>
      <w:tr w:rsidR="009036C8" w:rsidTr="00497C63">
        <w:tc>
          <w:tcPr>
            <w:tcW w:w="6062" w:type="dxa"/>
          </w:tcPr>
          <w:p w:rsidR="009036C8" w:rsidRPr="009036C8" w:rsidRDefault="009036C8" w:rsidP="00C067A8">
            <w:r w:rsidRPr="009036C8">
              <w:t>2.5.9. Оказывать содействие руководителям организаций – членам Профсоюза – по вопросам обжалования действий надзорных органов, которые могут повлечь за собой нарушение прав или законных интересов работников.</w:t>
            </w:r>
          </w:p>
        </w:tc>
        <w:tc>
          <w:tcPr>
            <w:tcW w:w="8724" w:type="dxa"/>
          </w:tcPr>
          <w:p w:rsidR="009036C8" w:rsidRDefault="00497C63" w:rsidP="00C067A8">
            <w:r>
              <w:t>В 2025</w:t>
            </w:r>
            <w:r w:rsidR="008C69FF">
              <w:t xml:space="preserve"> </w:t>
            </w:r>
            <w:r>
              <w:t>г. обращений не было.</w:t>
            </w:r>
          </w:p>
        </w:tc>
      </w:tr>
      <w:tr w:rsidR="009036C8" w:rsidTr="00497C63">
        <w:tc>
          <w:tcPr>
            <w:tcW w:w="6062" w:type="dxa"/>
          </w:tcPr>
          <w:p w:rsidR="009036C8" w:rsidRPr="009036C8" w:rsidRDefault="009036C8" w:rsidP="00192E5D">
            <w:r w:rsidRPr="009036C8">
              <w:t>2.5.10. Оказывать материальную помощь членам Профсоюза в соответствии с установленным в Профсоюзе порядком.</w:t>
            </w:r>
          </w:p>
        </w:tc>
        <w:tc>
          <w:tcPr>
            <w:tcW w:w="8724" w:type="dxa"/>
          </w:tcPr>
          <w:p w:rsidR="009036C8" w:rsidRDefault="00CD2C4E" w:rsidP="00C067A8">
            <w:r>
              <w:t>В 2025</w:t>
            </w:r>
            <w:r w:rsidR="008C69FF">
              <w:t xml:space="preserve"> </w:t>
            </w:r>
            <w:r>
              <w:t>г. материальную помощь из профсоюзного бюджета получили 66 человек на сумму 280000 руб.</w:t>
            </w:r>
          </w:p>
        </w:tc>
      </w:tr>
      <w:tr w:rsidR="009036C8" w:rsidTr="00497C63">
        <w:tc>
          <w:tcPr>
            <w:tcW w:w="6062" w:type="dxa"/>
          </w:tcPr>
          <w:p w:rsidR="009036C8" w:rsidRPr="009036C8" w:rsidRDefault="009036C8" w:rsidP="00C067A8">
            <w:r w:rsidRPr="009036C8">
              <w:t>2.5.13. Вести контроль педагогического стажа работников – членов Профсоюза, дающего право на досрочную страховую пенсию по старости.</w:t>
            </w:r>
          </w:p>
        </w:tc>
        <w:tc>
          <w:tcPr>
            <w:tcW w:w="8724" w:type="dxa"/>
          </w:tcPr>
          <w:p w:rsidR="009036C8" w:rsidRDefault="00551ECC" w:rsidP="00192E5D">
            <w:pPr>
              <w:jc w:val="both"/>
            </w:pPr>
            <w:r w:rsidRPr="00551ECC">
              <w:rPr>
                <w:rFonts w:eastAsia="Times New Roman" w:cs="Times New Roman"/>
                <w:szCs w:val="24"/>
                <w:lang w:eastAsia="ru-RU"/>
              </w:rPr>
              <w:t>Контроль осуществляется при проведении проверок соблюдения трудового законодательства.</w:t>
            </w:r>
          </w:p>
        </w:tc>
      </w:tr>
      <w:tr w:rsidR="009036C8" w:rsidTr="00497C63">
        <w:tc>
          <w:tcPr>
            <w:tcW w:w="6062" w:type="dxa"/>
          </w:tcPr>
          <w:p w:rsidR="009036C8" w:rsidRPr="009036C8" w:rsidRDefault="009036C8" w:rsidP="00C067A8">
            <w:r w:rsidRPr="009036C8">
              <w:t>2.5.14. Награждать работников – членов Профсоюза – премиями и ценными подарками по итогам работы в порядке, установленном выборными профсоюзными органами.</w:t>
            </w:r>
          </w:p>
        </w:tc>
        <w:tc>
          <w:tcPr>
            <w:tcW w:w="8724" w:type="dxa"/>
          </w:tcPr>
          <w:p w:rsidR="00551ECC" w:rsidRDefault="00551ECC" w:rsidP="00C067A8">
            <w:pPr>
              <w:rPr>
                <w:kern w:val="2"/>
              </w:rPr>
            </w:pPr>
            <w:r w:rsidRPr="00551ECC">
              <w:t>В 2025 году профсоюзные активисты представлены к награждению и награждены:</w:t>
            </w:r>
            <w:r>
              <w:rPr>
                <w:kern w:val="2"/>
              </w:rPr>
              <w:t xml:space="preserve"> Грамотой Федерации профсоюзов Свердловской области </w:t>
            </w:r>
            <w:r w:rsidR="00DE2D1E">
              <w:rPr>
                <w:kern w:val="2"/>
              </w:rPr>
              <w:t>- 4</w:t>
            </w:r>
          </w:p>
          <w:p w:rsidR="00551ECC" w:rsidRDefault="008C69FF" w:rsidP="00C067A8">
            <w:r>
              <w:t>Знаком ФПСО «З</w:t>
            </w:r>
            <w:r w:rsidR="00DE2D1E">
              <w:t xml:space="preserve">а активную работу </w:t>
            </w:r>
            <w:r>
              <w:t>в профсоюзе</w:t>
            </w:r>
            <w:r w:rsidR="00DE2D1E">
              <w:t>» - 1</w:t>
            </w:r>
          </w:p>
          <w:p w:rsidR="00551ECC" w:rsidRDefault="00551ECC" w:rsidP="00C067A8">
            <w:r>
              <w:t>Почетной грамотой городского комитета Профсоюза</w:t>
            </w:r>
            <w:r w:rsidR="00DE2D1E">
              <w:t xml:space="preserve"> -14</w:t>
            </w:r>
          </w:p>
          <w:p w:rsidR="009036C8" w:rsidRDefault="00551ECC" w:rsidP="00C067A8">
            <w:r>
              <w:t>Благодарностью  городского комитета Профсоюза</w:t>
            </w:r>
            <w:r w:rsidR="00DE2D1E">
              <w:t xml:space="preserve"> - 32</w:t>
            </w:r>
          </w:p>
          <w:p w:rsidR="00551ECC" w:rsidRDefault="00551ECC" w:rsidP="00C067A8">
            <w:r>
              <w:t>Благодарностью Администрации РМО</w:t>
            </w:r>
            <w:r w:rsidR="00DE2D1E">
              <w:t xml:space="preserve"> – 2</w:t>
            </w:r>
          </w:p>
          <w:p w:rsidR="00DE2D1E" w:rsidRDefault="00DE2D1E" w:rsidP="00C067A8">
            <w:r>
              <w:lastRenderedPageBreak/>
              <w:t>Благодарностью Координационного совета - 2</w:t>
            </w:r>
          </w:p>
        </w:tc>
      </w:tr>
      <w:tr w:rsidR="00DE2D1E" w:rsidTr="005643E7">
        <w:tc>
          <w:tcPr>
            <w:tcW w:w="14786" w:type="dxa"/>
            <w:gridSpan w:val="2"/>
          </w:tcPr>
          <w:p w:rsidR="0014436E" w:rsidRDefault="0014436E" w:rsidP="008C69FF">
            <w:pPr>
              <w:jc w:val="center"/>
            </w:pPr>
            <w:bookmarkStart w:id="0" w:name="_Toc302032411"/>
            <w:r>
              <w:rPr>
                <w:b/>
                <w:bCs/>
                <w:kern w:val="32"/>
              </w:rPr>
              <w:lastRenderedPageBreak/>
              <w:t xml:space="preserve">3. </w:t>
            </w:r>
            <w:r w:rsidR="00DE2D1E">
              <w:rPr>
                <w:b/>
                <w:bCs/>
                <w:kern w:val="32"/>
              </w:rPr>
              <w:t>О</w:t>
            </w:r>
            <w:bookmarkEnd w:id="0"/>
            <w:r w:rsidR="00DE2D1E">
              <w:rPr>
                <w:b/>
                <w:bCs/>
                <w:kern w:val="32"/>
              </w:rPr>
              <w:t>плата труда, выплата компенсаций</w:t>
            </w:r>
          </w:p>
        </w:tc>
      </w:tr>
      <w:tr w:rsidR="009036C8" w:rsidTr="00497C63">
        <w:tc>
          <w:tcPr>
            <w:tcW w:w="6062" w:type="dxa"/>
          </w:tcPr>
          <w:p w:rsidR="00DE2D1E" w:rsidRPr="00DE2D1E" w:rsidRDefault="00DE2D1E" w:rsidP="00DE2D1E">
            <w:pPr>
              <w:rPr>
                <w:b/>
                <w:lang w:val="x-none"/>
              </w:rPr>
            </w:pPr>
            <w:r w:rsidRPr="00DE2D1E">
              <w:rPr>
                <w:b/>
                <w:lang w:val="x-none"/>
              </w:rPr>
              <w:t>3.3.  Управление образования и Профсоюз осуществляют контроль за:</w:t>
            </w:r>
          </w:p>
          <w:p w:rsidR="009036C8" w:rsidRDefault="00DE2D1E" w:rsidP="00DE2D1E">
            <w:r w:rsidRPr="00DE2D1E">
              <w:rPr>
                <w:lang w:val="x-none"/>
              </w:rPr>
              <w:t>3.3.1. Установлением окладов (должностных окладов), ставок заработной платы работникам в соответствии с установленными в организациях системами оплаты труда.</w:t>
            </w:r>
          </w:p>
          <w:p w:rsidR="00DE2D1E" w:rsidRPr="00DE2D1E" w:rsidRDefault="00DE2D1E" w:rsidP="0014436E">
            <w:r w:rsidRPr="00DE2D1E">
              <w:t>3.3.4. Своевременностью выплаты заработной платы, отпускных, реализации гарантий и компенсаций работникам организаций.</w:t>
            </w:r>
          </w:p>
        </w:tc>
        <w:tc>
          <w:tcPr>
            <w:tcW w:w="8724" w:type="dxa"/>
          </w:tcPr>
          <w:p w:rsidR="009036C8" w:rsidRDefault="00DE2D1E" w:rsidP="00C067A8">
            <w:r>
              <w:t>Профсоюзный контроль проводится во время проведения проверок соблюдения трудового законодательства</w:t>
            </w:r>
            <w:r w:rsidR="00192E5D">
              <w:t>.</w:t>
            </w:r>
          </w:p>
        </w:tc>
      </w:tr>
      <w:tr w:rsidR="0014436E" w:rsidTr="008C69FF">
        <w:trPr>
          <w:trHeight w:val="349"/>
        </w:trPr>
        <w:tc>
          <w:tcPr>
            <w:tcW w:w="14786" w:type="dxa"/>
            <w:gridSpan w:val="2"/>
          </w:tcPr>
          <w:p w:rsidR="0014436E" w:rsidRDefault="0014436E" w:rsidP="008C69FF">
            <w:pPr>
              <w:pStyle w:val="1"/>
              <w:numPr>
                <w:ilvl w:val="0"/>
                <w:numId w:val="0"/>
              </w:numPr>
              <w:spacing w:before="0" w:after="0"/>
              <w:outlineLvl w:val="0"/>
            </w:pPr>
            <w:bookmarkStart w:id="1" w:name="_Toc302032412"/>
            <w:r w:rsidRPr="0014436E">
              <w:rPr>
                <w:rFonts w:eastAsiaTheme="minorHAnsi" w:cstheme="minorBidi"/>
                <w:sz w:val="24"/>
                <w:szCs w:val="22"/>
                <w:lang w:eastAsia="en-US"/>
              </w:rPr>
              <w:t xml:space="preserve">4. Повышение квалификации, профессиональная подготовка, </w:t>
            </w:r>
            <w:bookmarkEnd w:id="1"/>
            <w:r w:rsidRPr="0014436E">
              <w:rPr>
                <w:rFonts w:eastAsiaTheme="minorHAnsi" w:cstheme="minorBidi"/>
                <w:sz w:val="24"/>
                <w:szCs w:val="22"/>
                <w:lang w:eastAsia="en-US"/>
              </w:rPr>
              <w:t>гарантии содействия занятости</w:t>
            </w:r>
          </w:p>
        </w:tc>
      </w:tr>
      <w:tr w:rsidR="009036C8" w:rsidTr="00497C63">
        <w:tc>
          <w:tcPr>
            <w:tcW w:w="6062" w:type="dxa"/>
          </w:tcPr>
          <w:p w:rsidR="009036C8" w:rsidRPr="009036C8" w:rsidRDefault="0014436E" w:rsidP="0014436E">
            <w:r w:rsidRPr="0014436E">
              <w:t xml:space="preserve">4.1.7. Проводить совместную работу по поддержке совета молодых педагогов с целью закрепления молодых кадров в организациях, их профессиональной адаптации, привлечения к активному участию в работе Профсоюза </w:t>
            </w:r>
          </w:p>
        </w:tc>
        <w:tc>
          <w:tcPr>
            <w:tcW w:w="8724" w:type="dxa"/>
          </w:tcPr>
          <w:p w:rsidR="009036C8" w:rsidRDefault="000E1868" w:rsidP="00C067A8">
            <w:r>
              <w:t>В 2025г. для молодых педагогов проведены Весенняя и Осенняя школа, встреча с молодыми специалистами, конкурс «Молодой учитель», образовательно-оздоровительный тур в санаторий-профилакторий Юбилейный.</w:t>
            </w:r>
          </w:p>
        </w:tc>
      </w:tr>
      <w:tr w:rsidR="009036C8" w:rsidTr="000E1868">
        <w:trPr>
          <w:trHeight w:val="1860"/>
        </w:trPr>
        <w:tc>
          <w:tcPr>
            <w:tcW w:w="6062" w:type="dxa"/>
          </w:tcPr>
          <w:p w:rsidR="000E1868" w:rsidRPr="000E1868" w:rsidRDefault="000E1868" w:rsidP="000E1868">
            <w:pPr>
              <w:rPr>
                <w:b/>
              </w:rPr>
            </w:pPr>
            <w:r w:rsidRPr="000E1868">
              <w:rPr>
                <w:b/>
              </w:rPr>
              <w:t>4.4. Профсоюз обязуется:</w:t>
            </w:r>
          </w:p>
          <w:p w:rsidR="009036C8" w:rsidRPr="009036C8" w:rsidRDefault="000E1868" w:rsidP="00192E5D">
            <w:r>
              <w:t>4.4.1. Осуществлять контроль за соблюдением социальных гарантий работников организаций в вопросах обеспечения занятости, увольнения, предоставления льгот и компенсаций в соответствии с действующим законодательством и настоящим Соглашением.</w:t>
            </w:r>
          </w:p>
        </w:tc>
        <w:tc>
          <w:tcPr>
            <w:tcW w:w="8724" w:type="dxa"/>
          </w:tcPr>
          <w:p w:rsidR="009036C8" w:rsidRDefault="000E1868" w:rsidP="00C067A8">
            <w:r>
              <w:t>Профсоюзный контроль проводится во время проведения проверок соблюдения трудового законодательства</w:t>
            </w:r>
          </w:p>
        </w:tc>
      </w:tr>
      <w:tr w:rsidR="000E1868" w:rsidTr="000E1868">
        <w:trPr>
          <w:trHeight w:val="1437"/>
        </w:trPr>
        <w:tc>
          <w:tcPr>
            <w:tcW w:w="6062" w:type="dxa"/>
          </w:tcPr>
          <w:p w:rsidR="000E1868" w:rsidRPr="000E1868" w:rsidRDefault="000E1868" w:rsidP="00C067A8">
            <w:pPr>
              <w:rPr>
                <w:b/>
              </w:rPr>
            </w:pPr>
            <w:r>
              <w:t>4.4.3. Проводить конкурс «Молодой учитель» для учителей, впервые трудоустроившихся в общеобразовательные организации в год окончания организации высшего или профессионального образования.</w:t>
            </w:r>
          </w:p>
        </w:tc>
        <w:tc>
          <w:tcPr>
            <w:tcW w:w="8724" w:type="dxa"/>
          </w:tcPr>
          <w:p w:rsidR="000E1868" w:rsidRDefault="000E1868" w:rsidP="00AD20EB">
            <w:r>
              <w:t>Конкурс Молодой учитель был проведен 6 ноября 2025</w:t>
            </w:r>
            <w:r w:rsidR="00192E5D">
              <w:t xml:space="preserve"> </w:t>
            </w:r>
            <w:r>
              <w:t>г. В конкурсе приняли участие 10 участников с наставниками из 6 образовательных организаций</w:t>
            </w:r>
            <w:r w:rsidR="00AD20EB">
              <w:t xml:space="preserve">. </w:t>
            </w:r>
          </w:p>
        </w:tc>
      </w:tr>
      <w:tr w:rsidR="000E1868" w:rsidTr="000E1868">
        <w:trPr>
          <w:trHeight w:val="855"/>
        </w:trPr>
        <w:tc>
          <w:tcPr>
            <w:tcW w:w="6062" w:type="dxa"/>
          </w:tcPr>
          <w:p w:rsidR="000E1868" w:rsidRPr="000E1868" w:rsidRDefault="000E1868" w:rsidP="000E1868">
            <w:pPr>
              <w:rPr>
                <w:b/>
              </w:rPr>
            </w:pPr>
            <w:r>
              <w:t>4.4.4. Организовывать проведение «Весенних школ молодого педагога», «Осенних школ молодого педагога», выездных семинаров для молодых педагогов.</w:t>
            </w:r>
          </w:p>
        </w:tc>
        <w:tc>
          <w:tcPr>
            <w:tcW w:w="8724" w:type="dxa"/>
          </w:tcPr>
          <w:p w:rsidR="000E1868" w:rsidRDefault="000E1868" w:rsidP="00C067A8">
            <w:r>
              <w:t xml:space="preserve">Весенняя школа прошла </w:t>
            </w:r>
            <w:r w:rsidR="00AD20EB">
              <w:t>22 марта 2025г. Участие приняли 45 молодых педагогов из 19 образовательных организаций.</w:t>
            </w:r>
          </w:p>
          <w:p w:rsidR="00AD20EB" w:rsidRDefault="00AD20EB" w:rsidP="00192E5D">
            <w:r>
              <w:t>Осенняя школа состоялась на площадке Свердловского областного педколледжа</w:t>
            </w:r>
            <w:r w:rsidRPr="00AD20EB">
              <w:t xml:space="preserve"> в Екатеринбург</w:t>
            </w:r>
            <w:r>
              <w:t xml:space="preserve">е </w:t>
            </w:r>
            <w:r w:rsidRPr="00AD20EB">
              <w:t>24 октября 2025</w:t>
            </w:r>
            <w:r w:rsidR="00192E5D">
              <w:t xml:space="preserve"> </w:t>
            </w:r>
            <w:r w:rsidRPr="00AD20EB">
              <w:t xml:space="preserve">г. </w:t>
            </w:r>
            <w:r>
              <w:t>26 человек из 15 образовательных организаций.</w:t>
            </w:r>
          </w:p>
        </w:tc>
      </w:tr>
      <w:tr w:rsidR="000E1868" w:rsidTr="00497C63">
        <w:trPr>
          <w:trHeight w:val="1635"/>
        </w:trPr>
        <w:tc>
          <w:tcPr>
            <w:tcW w:w="6062" w:type="dxa"/>
          </w:tcPr>
          <w:p w:rsidR="000E1868" w:rsidRDefault="000E1868" w:rsidP="000E1868">
            <w:r>
              <w:lastRenderedPageBreak/>
              <w:t>4.4.5. Награждать одного из участников муниципальных этапов Всероссийского конкурса «Учитель года России», Всероссийского профессионального конкурса «Воспитатель года России» специальным призом от Профсоюза на основании решения организационного комитета соответствующего конкурса.</w:t>
            </w:r>
          </w:p>
        </w:tc>
        <w:tc>
          <w:tcPr>
            <w:tcW w:w="8724" w:type="dxa"/>
          </w:tcPr>
          <w:p w:rsidR="000E1868" w:rsidRDefault="00AD20EB" w:rsidP="00C067A8">
            <w:r>
              <w:t>В 2025</w:t>
            </w:r>
            <w:r w:rsidR="008C69FF">
              <w:t xml:space="preserve"> </w:t>
            </w:r>
            <w:r>
              <w:t>г. конкурс не проводился.</w:t>
            </w:r>
          </w:p>
        </w:tc>
      </w:tr>
      <w:tr w:rsidR="00AD20EB" w:rsidTr="00B47B67">
        <w:tc>
          <w:tcPr>
            <w:tcW w:w="14786" w:type="dxa"/>
            <w:gridSpan w:val="2"/>
          </w:tcPr>
          <w:p w:rsidR="00AD20EB" w:rsidRPr="00AD20EB" w:rsidRDefault="00AD20EB" w:rsidP="00AD20EB">
            <w:pPr>
              <w:jc w:val="center"/>
              <w:rPr>
                <w:b/>
              </w:rPr>
            </w:pPr>
            <w:r w:rsidRPr="00AD20EB">
              <w:rPr>
                <w:b/>
              </w:rPr>
              <w:t>5. Охрана труда и здоровья</w:t>
            </w:r>
          </w:p>
        </w:tc>
      </w:tr>
      <w:tr w:rsidR="009036C8" w:rsidTr="007F47CE">
        <w:trPr>
          <w:trHeight w:val="3000"/>
        </w:trPr>
        <w:tc>
          <w:tcPr>
            <w:tcW w:w="6062" w:type="dxa"/>
          </w:tcPr>
          <w:p w:rsidR="00AD20EB" w:rsidRPr="00AD20EB" w:rsidRDefault="00AD20EB" w:rsidP="00AD20EB">
            <w:pPr>
              <w:rPr>
                <w:b/>
              </w:rPr>
            </w:pPr>
            <w:r w:rsidRPr="00AD20EB">
              <w:rPr>
                <w:b/>
              </w:rPr>
              <w:t>5.6. Профсоюз:</w:t>
            </w:r>
          </w:p>
          <w:p w:rsidR="00AD20EB" w:rsidRDefault="00AD20EB" w:rsidP="00AD20EB">
            <w:r>
              <w:t>5.6.1. Содействует созданию общественных комиссий по охране труда, выборам уполномоченных по охране труда профсоюзных организаций.</w:t>
            </w:r>
          </w:p>
          <w:p w:rsidR="009036C8" w:rsidRPr="009036C8" w:rsidRDefault="00AD20EB" w:rsidP="00AD20EB">
            <w:r>
              <w:t>Осуществляет общественный контроль соблюдения законных прав и интересов работников в области охраны труда в соответствии со статьей 25 Федерального закона от 12 января 1996 года № 10-ФЗ «О профессиональных союзах, их правах и гарантиях деятельности» через уполномоченных по охране труда. Проводит проверки состояния условий труда.</w:t>
            </w:r>
          </w:p>
        </w:tc>
        <w:tc>
          <w:tcPr>
            <w:tcW w:w="8724" w:type="dxa"/>
          </w:tcPr>
          <w:p w:rsidR="007F47CE" w:rsidRDefault="007F47CE" w:rsidP="00C067A8">
            <w:r>
              <w:t>Не во всех образовательных организациях с</w:t>
            </w:r>
            <w:r w:rsidRPr="007F47CE">
              <w:t>озданы совместные комиссии на паритетной основе в соответствии со статьей 224 ТК РФ и приказом Минтруда РФ № 650н. Во всех первичных профсоюзных организациях избраны уполномоченные по охране труда.</w:t>
            </w:r>
          </w:p>
          <w:p w:rsidR="009036C8" w:rsidRPr="007F47CE" w:rsidRDefault="007F47CE" w:rsidP="007F47CE">
            <w:r w:rsidRPr="007F47CE">
              <w:t>Общественный</w:t>
            </w:r>
            <w:r>
              <w:t xml:space="preserve"> контроль осуществляется </w:t>
            </w:r>
            <w:r w:rsidRPr="007F47CE">
              <w:t>внештатными техническими инспекторами труда, уполномоченными по охране труда. Проверки трудового законодательства по охране тру</w:t>
            </w:r>
            <w:r>
              <w:t>да проходят планомерно</w:t>
            </w:r>
            <w:r w:rsidRPr="007F47CE">
              <w:t>.</w:t>
            </w:r>
          </w:p>
        </w:tc>
      </w:tr>
      <w:tr w:rsidR="007F47CE" w:rsidTr="007F47CE">
        <w:trPr>
          <w:trHeight w:val="810"/>
        </w:trPr>
        <w:tc>
          <w:tcPr>
            <w:tcW w:w="6062" w:type="dxa"/>
          </w:tcPr>
          <w:p w:rsidR="007F47CE" w:rsidRPr="00AD20EB" w:rsidRDefault="007F47CE" w:rsidP="00AD20EB">
            <w:pPr>
              <w:rPr>
                <w:b/>
              </w:rPr>
            </w:pPr>
            <w:r>
              <w:t>5.6.2. Координирует деятельность, обучает внештатного технического инспектора труда, уполномоченных по охране труда.</w:t>
            </w:r>
          </w:p>
        </w:tc>
        <w:tc>
          <w:tcPr>
            <w:tcW w:w="8724" w:type="dxa"/>
          </w:tcPr>
          <w:p w:rsidR="007F47CE" w:rsidRDefault="007F47CE" w:rsidP="007E4FE6">
            <w:r>
              <w:t xml:space="preserve">В 2025 г. внештатные технические инспекторы труда обучались на 2 областных семинарах, на которых были рассмотрены новые нормативные и законодательные акты по охране труда. Внештатные технические инспекторы труда после посещения семинаров провели обучающие семинары для уполномоченных по охране труда. </w:t>
            </w:r>
          </w:p>
        </w:tc>
      </w:tr>
      <w:tr w:rsidR="007E4FE6" w:rsidTr="004A11EF">
        <w:trPr>
          <w:trHeight w:val="2484"/>
        </w:trPr>
        <w:tc>
          <w:tcPr>
            <w:tcW w:w="6062" w:type="dxa"/>
          </w:tcPr>
          <w:p w:rsidR="007E4FE6" w:rsidRDefault="007E4FE6" w:rsidP="00AD20EB">
            <w:r>
              <w:t>5.6.3. Обеспечивает первичные профсоюзные организации нормативной правовой документацией по охране труда, оказывает им методическую помощь.</w:t>
            </w:r>
          </w:p>
          <w:p w:rsidR="007E4FE6" w:rsidRDefault="007E4FE6" w:rsidP="00AD20EB">
            <w:r>
              <w:t>5.6.4. Оказывает помощь членам Профсоюза в реализации их права на безопасные и здоровые условия труда, социальные льготы.</w:t>
            </w:r>
          </w:p>
          <w:p w:rsidR="007E4FE6" w:rsidRDefault="007E4FE6" w:rsidP="00AD20EB">
            <w:r>
              <w:t>Участвует в рассмотрении трудовых споров, заявлений и обращений членов Профсоюза, связанных с нарушением законодательства по охране труда.</w:t>
            </w:r>
          </w:p>
        </w:tc>
        <w:tc>
          <w:tcPr>
            <w:tcW w:w="8724" w:type="dxa"/>
          </w:tcPr>
          <w:p w:rsidR="007E4FE6" w:rsidRDefault="007E4FE6" w:rsidP="00C067A8">
            <w:r>
              <w:t>2 раза в месяц в первичные профсоюзные организации направлялась информация по изменениям законодательства по охране труда.</w:t>
            </w:r>
          </w:p>
          <w:p w:rsidR="007E4FE6" w:rsidRDefault="007E4FE6" w:rsidP="00C067A8">
            <w:r w:rsidRPr="007E4FE6">
              <w:t>Специалистами отдела охраны труда областной организации Профсоюза постоянно проводятся консультации по вопросам охраны труда для профсоюзного актива и членов Профсоюза</w:t>
            </w:r>
          </w:p>
          <w:p w:rsidR="007E4FE6" w:rsidRDefault="007E4FE6" w:rsidP="007E4FE6"/>
          <w:p w:rsidR="007E4FE6" w:rsidRPr="007E4FE6" w:rsidRDefault="007E4FE6" w:rsidP="007E4FE6">
            <w:r>
              <w:t>Обращений не было.</w:t>
            </w:r>
          </w:p>
        </w:tc>
      </w:tr>
      <w:tr w:rsidR="007F47CE" w:rsidTr="007F47CE">
        <w:trPr>
          <w:trHeight w:val="1335"/>
        </w:trPr>
        <w:tc>
          <w:tcPr>
            <w:tcW w:w="6062" w:type="dxa"/>
          </w:tcPr>
          <w:p w:rsidR="007F47CE" w:rsidRDefault="007F47CE" w:rsidP="007E4FE6">
            <w:r>
              <w:t>5.6.5. Обеспечивает участие в конкурсах Профсоюза работников народного образования и науки Российской Федерации по охране труда и обеспечению безопасных и здоровых условий при проведении образовательного процесса.</w:t>
            </w:r>
          </w:p>
        </w:tc>
        <w:tc>
          <w:tcPr>
            <w:tcW w:w="8724" w:type="dxa"/>
          </w:tcPr>
          <w:p w:rsidR="007F47CE" w:rsidRDefault="007E4FE6" w:rsidP="00C067A8">
            <w:r>
              <w:t>В областном конкурсе видеороликов по охране труда приняли участие 10 первичных профсоюзных организаций.</w:t>
            </w:r>
          </w:p>
        </w:tc>
      </w:tr>
      <w:tr w:rsidR="007F47CE" w:rsidTr="007F47CE">
        <w:trPr>
          <w:trHeight w:val="1935"/>
        </w:trPr>
        <w:tc>
          <w:tcPr>
            <w:tcW w:w="6062" w:type="dxa"/>
          </w:tcPr>
          <w:p w:rsidR="007F47CE" w:rsidRDefault="007F47CE" w:rsidP="00AD20EB">
            <w:r>
              <w:lastRenderedPageBreak/>
              <w:t>5.6.6. Оказывает методическую и консультационную помощь первичным профсоюзным организациям, Управлению образования, организациям (в которых более половины работников – члены Профсоюза), в совершенствовании работы по обеспечению безопасных и здоровых условий при проведении образовательного процесса.</w:t>
            </w:r>
          </w:p>
        </w:tc>
        <w:tc>
          <w:tcPr>
            <w:tcW w:w="8724" w:type="dxa"/>
          </w:tcPr>
          <w:p w:rsidR="007F47CE" w:rsidRDefault="007E4FE6" w:rsidP="000E2916">
            <w:r w:rsidRPr="007E4FE6">
              <w:t>Методическая и практическая помощь управлени</w:t>
            </w:r>
            <w:r w:rsidR="000E2916">
              <w:t>ю</w:t>
            </w:r>
            <w:r w:rsidRPr="007E4FE6">
              <w:t xml:space="preserve"> образования, профсоюзным организациям </w:t>
            </w:r>
            <w:r w:rsidR="000E2916">
              <w:t>образовательных организаций</w:t>
            </w:r>
            <w:r w:rsidRPr="007E4FE6">
              <w:t xml:space="preserve"> оказывается во время проведения плановых и проверок состояния охраны труда.</w:t>
            </w:r>
          </w:p>
        </w:tc>
      </w:tr>
      <w:tr w:rsidR="007F47CE" w:rsidTr="000E2916">
        <w:trPr>
          <w:trHeight w:val="829"/>
        </w:trPr>
        <w:tc>
          <w:tcPr>
            <w:tcW w:w="6062" w:type="dxa"/>
          </w:tcPr>
          <w:p w:rsidR="007F47CE" w:rsidRDefault="007F47CE" w:rsidP="002F2BCB">
            <w:r>
              <w:t>5.6.7. Ходатайствует перед областным комитетом Профсоюза о выделении дотации для работников - членов Профсоюза.</w:t>
            </w:r>
          </w:p>
        </w:tc>
        <w:tc>
          <w:tcPr>
            <w:tcW w:w="8724" w:type="dxa"/>
          </w:tcPr>
          <w:p w:rsidR="007F47CE" w:rsidRDefault="007E4FE6" w:rsidP="00C067A8">
            <w:r>
              <w:t>27 членов Профсоюза получили дотацию на удешевление стоимости путевки в профилакторий «Юбилейный» на сумму 40500 рублей.</w:t>
            </w:r>
          </w:p>
          <w:p w:rsidR="000E2916" w:rsidRDefault="000E2916" w:rsidP="00C067A8">
            <w:r w:rsidRPr="000E2916">
              <w:t>В течение года проводилась работа по представлению списков работников в санаторий-профилакторий.</w:t>
            </w:r>
          </w:p>
        </w:tc>
      </w:tr>
      <w:tr w:rsidR="007E4FE6" w:rsidTr="008C69FF">
        <w:trPr>
          <w:trHeight w:val="272"/>
        </w:trPr>
        <w:tc>
          <w:tcPr>
            <w:tcW w:w="14786" w:type="dxa"/>
            <w:gridSpan w:val="2"/>
          </w:tcPr>
          <w:p w:rsidR="007E4FE6" w:rsidRPr="007E4FE6" w:rsidRDefault="007E4FE6" w:rsidP="00192E5D">
            <w:pPr>
              <w:keepNext/>
              <w:ind w:left="-357"/>
              <w:jc w:val="center"/>
              <w:outlineLvl w:val="0"/>
              <w:rPr>
                <w:rFonts w:eastAsia="Times New Roman" w:cs="Arial"/>
                <w:b/>
                <w:bCs/>
                <w:kern w:val="32"/>
                <w:sz w:val="28"/>
                <w:szCs w:val="32"/>
                <w:lang w:eastAsia="ru-RU"/>
              </w:rPr>
            </w:pPr>
            <w:bookmarkStart w:id="2" w:name="_Toc302032415"/>
            <w:r>
              <w:rPr>
                <w:rFonts w:eastAsia="Times New Roman" w:cs="Arial"/>
                <w:b/>
                <w:bCs/>
                <w:kern w:val="32"/>
                <w:sz w:val="28"/>
                <w:szCs w:val="32"/>
                <w:lang w:eastAsia="ru-RU"/>
              </w:rPr>
              <w:t xml:space="preserve">6. Механизм социального партнерства. </w:t>
            </w:r>
            <w:bookmarkEnd w:id="2"/>
            <w:r>
              <w:rPr>
                <w:rFonts w:eastAsia="Times New Roman" w:cs="Arial"/>
                <w:b/>
                <w:bCs/>
                <w:kern w:val="32"/>
                <w:sz w:val="28"/>
                <w:szCs w:val="32"/>
                <w:lang w:eastAsia="ru-RU"/>
              </w:rPr>
              <w:t>Гарантии деятельности профсоюзных органов</w:t>
            </w:r>
          </w:p>
        </w:tc>
      </w:tr>
      <w:tr w:rsidR="009036C8" w:rsidTr="00497C63">
        <w:tc>
          <w:tcPr>
            <w:tcW w:w="6062" w:type="dxa"/>
          </w:tcPr>
          <w:p w:rsidR="000E2916" w:rsidRPr="000E2916" w:rsidRDefault="000E2916" w:rsidP="000E2916">
            <w:pPr>
              <w:rPr>
                <w:b/>
              </w:rPr>
            </w:pPr>
            <w:r w:rsidRPr="000E2916">
              <w:rPr>
                <w:b/>
              </w:rPr>
              <w:t>6.6. Профсоюз обязуется:</w:t>
            </w:r>
          </w:p>
          <w:p w:rsidR="000E2916" w:rsidRDefault="000E2916" w:rsidP="000E2916">
            <w:r>
              <w:t>Организовывать в муниципальном образовании проведение конкурса «Лучший социальный партнер» среди руководителей подведомственных Управлению образования муниципальных организаций.</w:t>
            </w:r>
          </w:p>
          <w:p w:rsidR="009036C8" w:rsidRPr="009036C8" w:rsidRDefault="000E2916" w:rsidP="000E2916">
            <w:r w:rsidRPr="000E2916">
              <w:rPr>
                <w:b/>
              </w:rPr>
              <w:t>6.7. Стороны договорились,</w:t>
            </w:r>
            <w:r>
              <w:t xml:space="preserve"> что ежегодно совместно организуют проведение первомайских мероприятий на основании постановления Правительства Свердловской области «О проведении Праздника Весны и Труда в Свердловской области» и муниципальных нормативных правовых актов.</w:t>
            </w:r>
          </w:p>
        </w:tc>
        <w:tc>
          <w:tcPr>
            <w:tcW w:w="8724" w:type="dxa"/>
          </w:tcPr>
          <w:p w:rsidR="000E2916" w:rsidRDefault="000E2916" w:rsidP="000E2916">
            <w:r>
              <w:t>В конкурсе «Лучший социальный партнер» среди руководителей дошкольных образовательных учреждений в 2025</w:t>
            </w:r>
            <w:r w:rsidR="00192E5D">
              <w:t xml:space="preserve"> </w:t>
            </w:r>
            <w:bookmarkStart w:id="3" w:name="_GoBack"/>
            <w:bookmarkEnd w:id="3"/>
            <w:r>
              <w:t>г. приняли участие 6 руководителей.</w:t>
            </w:r>
          </w:p>
          <w:p w:rsidR="000E2916" w:rsidRDefault="000E2916" w:rsidP="000E2916"/>
          <w:p w:rsidR="009036C8" w:rsidRDefault="009036C8" w:rsidP="000E2916"/>
          <w:p w:rsidR="000E2916" w:rsidRDefault="000E2916" w:rsidP="000E2916"/>
          <w:p w:rsidR="000E2916" w:rsidRPr="000E2916" w:rsidRDefault="000E2916" w:rsidP="000E2916">
            <w:r>
              <w:t xml:space="preserve">В 2025 г. социальные партнеры участия в первомайском мероприятии не принимали. </w:t>
            </w:r>
          </w:p>
        </w:tc>
      </w:tr>
    </w:tbl>
    <w:p w:rsidR="00E82ECE" w:rsidRDefault="00E82ECE" w:rsidP="00C067A8"/>
    <w:sectPr w:rsidR="00E82ECE" w:rsidSect="008C69FF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C7" w:rsidRDefault="008B0EC7" w:rsidP="00C067A8">
      <w:pPr>
        <w:spacing w:after="0" w:line="240" w:lineRule="auto"/>
      </w:pPr>
      <w:r>
        <w:separator/>
      </w:r>
    </w:p>
  </w:endnote>
  <w:endnote w:type="continuationSeparator" w:id="0">
    <w:p w:rsidR="008B0EC7" w:rsidRDefault="008B0EC7" w:rsidP="00C06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C7" w:rsidRDefault="008B0EC7" w:rsidP="00C067A8">
      <w:pPr>
        <w:spacing w:after="0" w:line="240" w:lineRule="auto"/>
      </w:pPr>
      <w:r>
        <w:separator/>
      </w:r>
    </w:p>
  </w:footnote>
  <w:footnote w:type="continuationSeparator" w:id="0">
    <w:p w:rsidR="008B0EC7" w:rsidRDefault="008B0EC7" w:rsidP="00C06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12433"/>
    <w:multiLevelType w:val="multilevel"/>
    <w:tmpl w:val="61E28236"/>
    <w:lvl w:ilvl="0">
      <w:start w:val="1"/>
      <w:numFmt w:val="decimal"/>
      <w:pStyle w:val="1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lvlRestart w:val="0"/>
      <w:pStyle w:val="2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4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7A8"/>
    <w:rsid w:val="000E1868"/>
    <w:rsid w:val="000E2916"/>
    <w:rsid w:val="00111A1B"/>
    <w:rsid w:val="0014436E"/>
    <w:rsid w:val="001800DF"/>
    <w:rsid w:val="00192E5D"/>
    <w:rsid w:val="001F1BE8"/>
    <w:rsid w:val="002F2BCB"/>
    <w:rsid w:val="003F5C8B"/>
    <w:rsid w:val="00497C63"/>
    <w:rsid w:val="00551ECC"/>
    <w:rsid w:val="006945CB"/>
    <w:rsid w:val="007970C7"/>
    <w:rsid w:val="007E4FE6"/>
    <w:rsid w:val="007F47CE"/>
    <w:rsid w:val="008B0EC7"/>
    <w:rsid w:val="008C69FF"/>
    <w:rsid w:val="008E2827"/>
    <w:rsid w:val="009036C8"/>
    <w:rsid w:val="009B080E"/>
    <w:rsid w:val="00AD20EB"/>
    <w:rsid w:val="00C067A8"/>
    <w:rsid w:val="00CD2C4E"/>
    <w:rsid w:val="00DE2D1E"/>
    <w:rsid w:val="00E82ECE"/>
    <w:rsid w:val="00F10B97"/>
    <w:rsid w:val="00F2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C7A5"/>
  <w15:docId w15:val="{1FB1ECA7-723F-461C-84D7-4F8F3F5C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436E"/>
    <w:pPr>
      <w:keepNext/>
      <w:numPr>
        <w:numId w:val="1"/>
      </w:numPr>
      <w:spacing w:before="360" w:after="240" w:line="240" w:lineRule="auto"/>
      <w:jc w:val="center"/>
      <w:outlineLvl w:val="0"/>
    </w:pPr>
    <w:rPr>
      <w:rFonts w:eastAsia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4436E"/>
    <w:pPr>
      <w:keepNext/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67A8"/>
  </w:style>
  <w:style w:type="paragraph" w:styleId="a6">
    <w:name w:val="footer"/>
    <w:basedOn w:val="a"/>
    <w:link w:val="a7"/>
    <w:uiPriority w:val="99"/>
    <w:unhideWhenUsed/>
    <w:rsid w:val="00C06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67A8"/>
  </w:style>
  <w:style w:type="character" w:customStyle="1" w:styleId="10">
    <w:name w:val="Заголовок 1 Знак"/>
    <w:basedOn w:val="a0"/>
    <w:link w:val="1"/>
    <w:rsid w:val="0014436E"/>
    <w:rPr>
      <w:rFonts w:eastAsia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4436E"/>
    <w:rPr>
      <w:rFonts w:eastAsia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5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Михалева НВ</dc:creator>
  <cp:lastModifiedBy>Алекс</cp:lastModifiedBy>
  <cp:revision>8</cp:revision>
  <dcterms:created xsi:type="dcterms:W3CDTF">2026-04-03T09:28:00Z</dcterms:created>
  <dcterms:modified xsi:type="dcterms:W3CDTF">2026-04-10T08:08:00Z</dcterms:modified>
</cp:coreProperties>
</file>